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706834" w:rsidRPr="008E696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706834">
        <w:rPr>
          <w:rFonts w:ascii="Times New Roman" w:hAnsi="Times New Roman" w:cs="Times New Roman"/>
          <w:sz w:val="24"/>
          <w:szCs w:val="24"/>
        </w:rPr>
        <w:t>84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06834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06834">
        <w:rPr>
          <w:rFonts w:ascii="Times New Roman" w:hAnsi="Times New Roman" w:cs="Times New Roman"/>
          <w:sz w:val="24"/>
          <w:szCs w:val="24"/>
        </w:rPr>
        <w:t>9</w:t>
      </w:r>
    </w:p>
    <w:p w:rsidR="00291D2C" w:rsidRPr="00B7354E" w:rsidRDefault="00706834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91D2C" w:rsidRPr="007E4A6D" w:rsidRDefault="00291D2C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7E4A6D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B7354E" w:rsidRDefault="00291D2C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291D2C" w:rsidRPr="00B7354E" w:rsidRDefault="00706834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291D2C" w:rsidRPr="00B7354E">
        <w:rPr>
          <w:rFonts w:ascii="Times New Roman" w:hAnsi="Times New Roman" w:cs="Times New Roman"/>
          <w:sz w:val="24"/>
          <w:szCs w:val="24"/>
        </w:rPr>
        <w:t>. СЕДНИЦ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91D2C" w:rsidRPr="00B7354E" w:rsidRDefault="00706834" w:rsidP="00D82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ОДРЖАНЕ 16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291D2C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91D2C" w:rsidRPr="00B7354E">
        <w:rPr>
          <w:rFonts w:ascii="Times New Roman" w:hAnsi="Times New Roman" w:cs="Times New Roman"/>
          <w:sz w:val="24"/>
          <w:szCs w:val="24"/>
        </w:rPr>
        <w:t>. ГОДИНЕ</w:t>
      </w:r>
    </w:p>
    <w:p w:rsidR="00291D2C" w:rsidRPr="00B7354E" w:rsidRDefault="00291D2C" w:rsidP="007E4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D2C" w:rsidRPr="00B7354E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Default="002323A4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>0.</w:t>
      </w:r>
      <w:r w:rsidR="00075E79">
        <w:rPr>
          <w:rFonts w:ascii="Times New Roman" w:hAnsi="Times New Roman" w:cs="Times New Roman"/>
          <w:sz w:val="24"/>
          <w:szCs w:val="24"/>
        </w:rPr>
        <w:t>0</w:t>
      </w:r>
      <w:r w:rsidR="00291D2C" w:rsidRPr="00B7354E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7E4A6D" w:rsidRPr="007E4A6D" w:rsidRDefault="007E4A6D" w:rsidP="007E4A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4A6D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Седницом је председавала 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6834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6339C0" w:rsidRPr="007E4A6D" w:rsidRDefault="006339C0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Драган 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62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Огњен Пантовић, Снежана Б. Петровић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Далибор Ра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>дичевић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1314" w:rsidRPr="0032003C" w:rsidRDefault="00C81314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1D2C" w:rsidRPr="0032003C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Ивана Димић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(заменик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Новице Тончева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Јовице Јевтића), Горан Ковачевић (заменик Зорана Милекића) и Милан Љубић (заменик Оливере Пешић).</w:t>
      </w:r>
    </w:p>
    <w:p w:rsidR="00BC2E3B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03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902FF4">
        <w:rPr>
          <w:rFonts w:ascii="Times New Roman" w:hAnsi="Times New Roman" w:cs="Times New Roman"/>
          <w:sz w:val="24"/>
          <w:szCs w:val="24"/>
        </w:rPr>
        <w:t xml:space="preserve"> </w:t>
      </w:r>
      <w:r w:rsidR="00902FF4">
        <w:rPr>
          <w:rFonts w:ascii="Times New Roman" w:hAnsi="Times New Roman" w:cs="Times New Roman"/>
          <w:sz w:val="24"/>
          <w:szCs w:val="24"/>
          <w:lang w:val="sr-Cyrl-RS"/>
        </w:rPr>
        <w:t>Драган Весовић</w:t>
      </w:r>
      <w:r w:rsidR="00902FF4">
        <w:rPr>
          <w:rFonts w:ascii="Times New Roman" w:hAnsi="Times New Roman" w:cs="Times New Roman"/>
          <w:sz w:val="24"/>
          <w:szCs w:val="24"/>
        </w:rPr>
        <w:t xml:space="preserve">, 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>Јасмина Каранац,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 Ненад Константиновић,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 Стефана Миладиновић, </w:t>
      </w:r>
      <w:r w:rsidR="00C81314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Ристић, Саша Радуловић, Горан Ћирић, </w:t>
      </w:r>
      <w:r w:rsidR="002D1605" w:rsidRPr="00320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003C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39B5" w:rsidRDefault="00EE39B5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9B5" w:rsidRDefault="00EE39B5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и народни посланици који нису чланови Одбора: Зоран </w:t>
      </w:r>
      <w:r w:rsidR="006339C0">
        <w:rPr>
          <w:rFonts w:ascii="Times New Roman" w:hAnsi="Times New Roman" w:cs="Times New Roman"/>
          <w:sz w:val="24"/>
          <w:szCs w:val="24"/>
          <w:lang w:val="sr-Cyrl-RS"/>
        </w:rPr>
        <w:t>Бо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339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нић, Снежана Богосављевић Бошковић, Ана Чарапић, Жарко Богатиновић, Зоран Деспотовић, Милија Милетић и Предраг Јеленковић.</w:t>
      </w:r>
    </w:p>
    <w:p w:rsidR="00EE39B5" w:rsidRPr="0032003C" w:rsidRDefault="00EE39B5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D2C" w:rsidRDefault="00291D2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>Немачке организације за међународну сарадњу (ГИЗ) Аљаж Плевник, ГИЗ експерт, Светлана Бачанин, ГИЗ координатор за Србију</w:t>
      </w:r>
      <w:r w:rsidR="00075E79">
        <w:rPr>
          <w:rFonts w:ascii="Times New Roman" w:hAnsi="Times New Roman" w:cs="Times New Roman"/>
          <w:sz w:val="24"/>
          <w:szCs w:val="24"/>
        </w:rPr>
        <w:t>,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 и Бојана Ристановић, из Београдског фонда за политичку</w:t>
      </w:r>
      <w:r w:rsidR="006339C0">
        <w:rPr>
          <w:rFonts w:ascii="Times New Roman" w:hAnsi="Times New Roman" w:cs="Times New Roman"/>
          <w:sz w:val="24"/>
          <w:szCs w:val="24"/>
          <w:lang w:val="sr-Cyrl-RS"/>
        </w:rPr>
        <w:t xml:space="preserve"> изузетност Лидија Радуловић и</w:t>
      </w:r>
      <w:r w:rsidR="006339C0">
        <w:rPr>
          <w:rFonts w:ascii="Times New Roman" w:hAnsi="Times New Roman" w:cs="Times New Roman"/>
          <w:sz w:val="24"/>
          <w:szCs w:val="24"/>
        </w:rPr>
        <w:t xml:space="preserve"> 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Левић, из 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саобраћаја, саобраћаја и инфрастр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>уктуре Ђорђе Милић, помоћник министра, из Секретаријата за саобраћај</w:t>
      </w:r>
      <w:r w:rsidR="00EE3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0F2">
        <w:rPr>
          <w:rFonts w:ascii="Times New Roman" w:hAnsi="Times New Roman" w:cs="Times New Roman"/>
          <w:sz w:val="24"/>
          <w:szCs w:val="24"/>
          <w:lang w:val="sr-Cyrl-RS"/>
        </w:rPr>
        <w:t>Гра</w:t>
      </w:r>
      <w:r w:rsidR="00075E79">
        <w:rPr>
          <w:rFonts w:ascii="Times New Roman" w:hAnsi="Times New Roman" w:cs="Times New Roman"/>
          <w:sz w:val="24"/>
          <w:szCs w:val="24"/>
          <w:lang w:val="sr-Cyrl-RS"/>
        </w:rPr>
        <w:t>да Београда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D9F">
        <w:rPr>
          <w:rFonts w:ascii="Times New Roman" w:hAnsi="Times New Roman" w:cs="Times New Roman"/>
          <w:sz w:val="24"/>
          <w:szCs w:val="24"/>
          <w:lang w:val="sr-Cyrl-RS"/>
        </w:rPr>
        <w:t>Душан Рафаиловић, секретар и Гордана Марковић, помоћник секретара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CD77DE">
        <w:rPr>
          <w:rFonts w:ascii="Times New Roman" w:hAnsi="Times New Roman" w:cs="Times New Roman"/>
          <w:sz w:val="24"/>
          <w:szCs w:val="24"/>
          <w:lang w:val="sr-Latn-RS"/>
        </w:rPr>
        <w:t xml:space="preserve">Balkan green energy news </w:t>
      </w:r>
      <w:r w:rsidR="00CD77DE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Бранислава Јовичић и Светлана Јовановић и из </w:t>
      </w:r>
      <w:r w:rsidR="00353128">
        <w:rPr>
          <w:rFonts w:ascii="Times New Roman" w:hAnsi="Times New Roman" w:cs="Times New Roman"/>
          <w:sz w:val="24"/>
          <w:szCs w:val="24"/>
          <w:lang w:val="sr-Cyrl-RS"/>
        </w:rPr>
        <w:t>Сталне конференције градова и општина Клара Даниловић.</w:t>
      </w:r>
    </w:p>
    <w:p w:rsidR="00574821" w:rsidRPr="00B7354E" w:rsidRDefault="00574821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D2C" w:rsidRPr="00B7354E" w:rsidRDefault="00291D2C" w:rsidP="00B735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0130F2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0F2">
        <w:rPr>
          <w:rFonts w:ascii="Times New Roman" w:hAnsi="Times New Roman" w:cs="Times New Roman"/>
          <w:sz w:val="24"/>
          <w:szCs w:val="24"/>
          <w:lang w:val="ru-RU"/>
        </w:rPr>
        <w:t>(10 за</w:t>
      </w:r>
      <w:r w:rsidRPr="00B735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7354E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32003C" w:rsidRPr="007E4A6D" w:rsidRDefault="0032003C" w:rsidP="007E4A6D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prisustvashtiList"/>
    </w:p>
    <w:bookmarkEnd w:id="0"/>
    <w:p w:rsidR="00291D2C" w:rsidRDefault="00291D2C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77DE" w:rsidRDefault="00CD77DE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77DE" w:rsidRPr="00CD77DE" w:rsidRDefault="00CD77DE" w:rsidP="00B735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1D2C" w:rsidRPr="00B7354E" w:rsidRDefault="00291D2C" w:rsidP="00D8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354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291D2C" w:rsidRPr="00B7354E" w:rsidRDefault="00291D2C" w:rsidP="00B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3128" w:rsidRPr="00265682" w:rsidRDefault="00353128" w:rsidP="00353128">
      <w:pPr>
        <w:pStyle w:val="NoSpacing"/>
        <w:numPr>
          <w:ilvl w:val="0"/>
          <w:numId w:val="8"/>
        </w:numPr>
        <w:tabs>
          <w:tab w:val="left" w:pos="1134"/>
        </w:tabs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Планирање о</w:t>
      </w:r>
      <w:r w:rsidRPr="00265682">
        <w:rPr>
          <w:rFonts w:ascii="Times New Roman" w:hAnsi="Times New Roman" w:cs="Times New Roman"/>
          <w:sz w:val="24"/>
          <w:szCs w:val="24"/>
          <w:lang w:val="sr"/>
        </w:rPr>
        <w:t>држив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65682">
        <w:rPr>
          <w:rFonts w:ascii="Times New Roman" w:hAnsi="Times New Roman" w:cs="Times New Roman"/>
          <w:sz w:val="24"/>
          <w:szCs w:val="24"/>
          <w:lang w:val="sr"/>
        </w:rPr>
        <w:t xml:space="preserve"> урбан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65682">
        <w:rPr>
          <w:rFonts w:ascii="Times New Roman" w:hAnsi="Times New Roman" w:cs="Times New Roman"/>
          <w:sz w:val="24"/>
          <w:szCs w:val="24"/>
          <w:lang w:val="sr"/>
        </w:rPr>
        <w:t xml:space="preserve"> мобилност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и.</w:t>
      </w:r>
    </w:p>
    <w:p w:rsidR="00291D2C" w:rsidRPr="00353128" w:rsidRDefault="00291D2C" w:rsidP="00B735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C36E3C" w:rsidRDefault="00C36E3C" w:rsidP="003531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6E3C" w:rsidRDefault="00C36E3C" w:rsidP="003531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5E79" w:rsidRDefault="00075E79" w:rsidP="003531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46">
        <w:rPr>
          <w:rFonts w:ascii="Times New Roman" w:hAnsi="Times New Roman" w:cs="Times New Roman"/>
          <w:b/>
          <w:sz w:val="24"/>
          <w:szCs w:val="24"/>
          <w:lang w:val="sr-Cyrl-RS"/>
        </w:rPr>
        <w:t>Планирање о</w:t>
      </w:r>
      <w:r w:rsidRPr="007D6946">
        <w:rPr>
          <w:rFonts w:ascii="Times New Roman" w:hAnsi="Times New Roman" w:cs="Times New Roman"/>
          <w:b/>
          <w:sz w:val="24"/>
          <w:szCs w:val="24"/>
          <w:lang w:val="sr"/>
        </w:rPr>
        <w:t>држив</w:t>
      </w:r>
      <w:r w:rsidRPr="007D6946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7D6946">
        <w:rPr>
          <w:rFonts w:ascii="Times New Roman" w:hAnsi="Times New Roman" w:cs="Times New Roman"/>
          <w:b/>
          <w:sz w:val="24"/>
          <w:szCs w:val="24"/>
          <w:lang w:val="sr"/>
        </w:rPr>
        <w:t xml:space="preserve"> урбан</w:t>
      </w:r>
      <w:r w:rsidRPr="007D6946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7D6946">
        <w:rPr>
          <w:rFonts w:ascii="Times New Roman" w:hAnsi="Times New Roman" w:cs="Times New Roman"/>
          <w:b/>
          <w:sz w:val="24"/>
          <w:szCs w:val="24"/>
          <w:lang w:val="sr"/>
        </w:rPr>
        <w:t xml:space="preserve"> мобилност</w:t>
      </w:r>
      <w:r w:rsidRPr="007D6946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:rsidR="00075E79" w:rsidRDefault="00075E79" w:rsidP="003531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229F" w:rsidRPr="00C36E3C" w:rsidRDefault="00A362EC" w:rsidP="00C36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1622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Председник Одбора Катарина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622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Ракић 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је</w:t>
      </w:r>
      <w:r w:rsidR="00902FF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E778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истакл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6339C0" w:rsidRPr="00C36E3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да је данашња седница посвећена теми решавања саобраћајних проблема на један другачији начин од уобичајеног посебно у градовима који су преоптерећени саобраћајем и изразила задовољ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ст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во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што ће на седници Одбора говорити један од експерата из 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те </w:t>
      </w:r>
      <w:r w:rsidR="001F25F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области</w:t>
      </w:r>
      <w:r w:rsidR="00C2229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Аљаж Плевник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 ГИЗ експерт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C2229F" w:rsidRPr="00C36E3C" w:rsidRDefault="00C2229F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Светлана Бачанин, ГИЗ координатор за Србију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у свом </w:t>
      </w:r>
      <w:r w:rsidR="00075E7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уводном 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излагању </w:t>
      </w:r>
      <w:r w:rsidR="00A53CA7" w:rsidRPr="00C36E3C">
        <w:rPr>
          <w:rFonts w:ascii="Times New Roman" w:hAnsi="Times New Roman" w:cs="Times New Roman"/>
          <w:sz w:val="24"/>
          <w:szCs w:val="24"/>
          <w:lang w:eastAsia="en-GB"/>
        </w:rPr>
        <w:t xml:space="preserve">je 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истакла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да је отворен Регионални фонд за 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Ј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угоисточну Европу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</w:t>
      </w:r>
      <w:r w:rsidR="00902FF4" w:rsidRPr="00C36E3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902FF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да је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енергетска ефикасност регионални инструмент подршке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финансира немачко Савезно министарство за економску сарадњу и развој а спроводи Немачка организација за међународну сарадњу (ГИЗ). Од краја 2008.</w:t>
      </w:r>
      <w:r w:rsidR="00902FF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године 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Ф</w:t>
      </w:r>
      <w:r w:rsidR="00E42C6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онд спроводи активности у циљу јачања регионалне сарадње 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на нивоу министарстава, цивилног друштва и парламената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као и на локалном нивоу. Тежи се размени знања и искустава у постизању климатских и циљева одрживог коришћења енергије. У сарадњи са Београдским фондом за политичку изузетност 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(БФПИ) 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до сада су организовани бројни догађаји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 народне посланике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како на национал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ном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тако и на регионалном нивоу. И</w:t>
      </w:r>
      <w:r w:rsidR="00A239E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ницирана је сарадња између 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нергетске заједнице и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дбора за енергетику у региону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 К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рајем 2015. године осн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ва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 је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Парламентарн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плену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м </w:t>
      </w:r>
      <w:r w:rsidR="0042277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417AE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нергетске заједнице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 Такође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bookmarkStart w:id="1" w:name="_GoBack"/>
      <w:bookmarkEnd w:id="1"/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успостављен 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Парламентарни форум за </w:t>
      </w:r>
      <w:r w:rsidR="009E40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Ј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угоисточну Европу на теме заштите климе и енергетске ефикасности и обезбеђено је учешће народних посланика и запослених у Народној скупштини на међународним парламентарним конференцијама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студијск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им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путовањ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има</w:t>
      </w:r>
      <w:r w:rsidR="006B27F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Берлин. Током 2011. године ГИЗ је заједно са БФПИ допринео увођењу теме енергетске ефикасности </w:t>
      </w:r>
      <w:r w:rsidR="009C604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 рад Народне скупштине Републике Србије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 Т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акође</w:t>
      </w:r>
      <w:r w:rsidR="00A53C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одржано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</w:t>
      </w:r>
      <w:r w:rsidR="00640E8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неколико парламентарних слушања у оквиру надлежно</w:t>
      </w:r>
      <w:r w:rsidR="0088344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г одбора као и неколико састанака у оквиру Парламентарног форума за енергетску </w:t>
      </w:r>
      <w:r w:rsidR="00D1026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политику Републике Србије. </w:t>
      </w:r>
      <w:r w:rsidR="008418C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Уведене су и нове теме у заједнички рад са Народном скупштином као што је заштита климе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55583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 од недавно и одржива урбана мобилност. Све три области су уско повезане и представљају веома важне сегменте када је у питању усклађивање законског оквира са европским стандардима. </w:t>
      </w:r>
      <w:r w:rsidR="007C178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мају 2019. године планирано је студијско путовање у Љубљану за народне посланике и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запослене 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из региона.</w:t>
      </w:r>
      <w:r w:rsidR="005F7F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Љубљана представља пример добре праксе у планирању </w:t>
      </w:r>
      <w:r w:rsidR="00E551C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саобраћаја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 нов и модеран начин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 све то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 складу са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принципима одрживе урбане мобилности.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Отворени 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Регионални фонд спроводи све ове активности и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на локалном нивоу. Град Београд -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Секретаријат за саобраћај извдојио је буџет за развој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лана одрживе урбане мобилности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 у изради тог документа биће пружена стручна помоћ 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радној групи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E0585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Затим, 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склоп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љен је</w:t>
      </w:r>
      <w:r w:rsidR="00CB383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споразум са Сталном конференцијом градова и општина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да се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подрж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још три града у Србији. 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  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Шапцу и Пироту подржаће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се 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израд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лана одрживе урбане мобилности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 у Крушевцу ће бити финасирана једна краткорочна мера из њиховог већ постојећег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D01B6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лана одрживе урбане мобилности. 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оквиру овог дела </w:t>
      </w:r>
      <w:r w:rsidR="001A0A5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ројекта 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 xml:space="preserve">израђен је и 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В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одич за одрживу урбану мобилност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који ће бити доступан на интернету</w:t>
      </w:r>
      <w:r w:rsidR="006C2F9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 на седници Одбора је подељен народним посланицима. </w:t>
      </w:r>
    </w:p>
    <w:p w:rsidR="00811E0B" w:rsidRPr="00C36E3C" w:rsidRDefault="00922B9E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Лидија Радуловић, </w:t>
      </w:r>
      <w:r w:rsidR="00811E0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програмска координаторка БФПИ,</w:t>
      </w:r>
      <w:r w:rsidR="00F945C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у свом излагању истакла да БФПИ у сарадњи са ГИЗ-ом ради на темама које се односе на одрживо коришћењу енергије и 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урбане мобилности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Истакла је да се друштво су</w:t>
      </w:r>
      <w:r w:rsidR="002A7CC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среће</w:t>
      </w:r>
      <w:r w:rsidR="003409D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са изазовима </w:t>
      </w:r>
      <w:r w:rsidR="002A7CC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везаним за  климатске промене </w:t>
      </w:r>
      <w:r w:rsidR="002B7D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истакла значај заштите животне средине и важност интерсекторског приступа овим темама. </w:t>
      </w:r>
    </w:p>
    <w:p w:rsidR="00345AAD" w:rsidRPr="00C36E3C" w:rsidRDefault="005D5A63" w:rsidP="00C36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ab/>
        <w:t>У наставку седнице народним посланицима обратио се Аљаж Плевник, ГИЗ експерт из Словеније,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који је представио </w:t>
      </w:r>
      <w:r w:rsidR="006B7E29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ројекат одрживе урбане мобилности.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Господин Плевник је истакао да се 25 година бави темом урбане мобилности и да ће током презентације </w:t>
      </w:r>
      <w:r w:rsidR="00345AA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ројекта показати како је текао развој урбане мобилности у Словенији, какве су разлике између традиционалног и 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савременог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планирања саобраћаја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 примере добре праксе</w:t>
      </w:r>
      <w:r w:rsidR="00345AA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244D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као и шта је све постигунуто у Љубљани у протеклих десет година. </w:t>
      </w:r>
    </w:p>
    <w:p w:rsidR="005D5A63" w:rsidRPr="00C36E3C" w:rsidRDefault="004348EB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Пре почетка презентације народни посланици су информисали господина Плевника из којих градова/општина долазе и к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олико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становника имају</w:t>
      </w:r>
      <w:r w:rsidR="00A331F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ти градови/општине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Господин Плевник је истакао су покривене три групе градова</w:t>
      </w:r>
      <w:r w:rsidR="006B7E2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B7E2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али 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нема 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довољно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искуства 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када је реч о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велики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м 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градов</w:t>
      </w:r>
      <w:r w:rsidR="0075238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има</w:t>
      </w:r>
      <w:r w:rsidR="00EE64A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попут Београда већ са градовима </w:t>
      </w:r>
      <w:r w:rsidR="00DE118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који имају мањи број становника. </w:t>
      </w:r>
      <w:r w:rsidR="00345AA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Међутим, к</w:t>
      </w:r>
      <w:r w:rsidR="00DC7F4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онцепт урбаног планирања је у суштини увек исти без обзира да ли се ради о већим или мањим градовима а то је што рационалније кретање људи и терета по ограниченом простору. Направио је паралелу између саобраћаја и кретања људи некада и у данашње време. Амбиц</w:t>
      </w:r>
      <w:r w:rsidR="004258B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ија новог приступа је да се простор за кретање људи поново врати у градове. Навео је да ако се погледа листа градова по квалитету за живот на првом месту је Цирих, Минхен, Беч итд.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истакао да </w:t>
      </w:r>
      <w:r w:rsidR="0057482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Цирих </w:t>
      </w:r>
      <w:r w:rsidR="00CB2A0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има најбољи градски превоз и да се 40% саобраћаја у Цириху обавља градским превозом. 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Такође, Беч и Грац имају изузетан градски превоз и навео да у Грацу чак 40% домаћинстава нема сопствени аутомобил, Минхен је повећао број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бициклиста са 10% на преко 20% и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такође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422C9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има одличан градски превоз</w:t>
      </w:r>
      <w:r w:rsidR="006662D8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 Ако бринемо о квалитетном градском саобраћају самим тим бринемо и о економији града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уопште квалитету живота у њима. У 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Србији су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Крушевац 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Ваљево градови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који су 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изра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дили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план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ове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одрживе градске</w:t>
      </w:r>
      <w:r w:rsidR="00C9647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мобилности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 Београд је започео са планом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8A2E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из Фонда ће се финансирати Пирот и Шабац. </w:t>
      </w:r>
      <w:r w:rsidR="00C4783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План одрживе градске мобилности је стратешки план који узима у обзир интеграцијске, партиципацијске и евалуацијске принципе како би задовољио потребе становника градова. 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Велике саобраћајне гужве су оно против чега се бори ова стратегија </w:t>
      </w:r>
      <w:r w:rsidR="006B7E29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залаже за р</w:t>
      </w:r>
      <w:r w:rsidR="006B7E29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зличите алтернативе. У великим градовима то је пре свега квалитетан 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градски превоз затим бициклизам и</w:t>
      </w:r>
      <w:r w:rsidR="00AB18E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ходање. 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Разлози због чега 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треба </w:t>
      </w:r>
      <w:r w:rsidR="00DC73A7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усвојити 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нови концепт је тај 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што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се доласком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великог броја </w:t>
      </w:r>
      <w:r w:rsidR="00EC56E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аутомобила у град урушава 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концепт градова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 то су социјалн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а интеракција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економија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 Такође</w:t>
      </w:r>
      <w:r w:rsidR="009B062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95A0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као важ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разлог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због чега треба усвојити нови концепт 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загађење ваздуха 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на</w:t>
      </w:r>
      <w:r w:rsidR="001A18D4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водећи анализе рађене у Белгији. Затим, </w:t>
      </w:r>
      <w:r w:rsidR="00B86DA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здравствени проблеми који на</w:t>
      </w:r>
      <w:r w:rsidR="009B062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стају услед недостатка кретања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наводећи примере из САД и Словеније, 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као и да 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велики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број земаља има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све</w:t>
      </w:r>
      <w:r w:rsidR="003A3E63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већи број старијег становништа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који можда неће бити у могућности да корист</w:t>
      </w:r>
      <w:r w:rsidR="006B7E29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сопствене аутомобиле, особе са инвалидитетом, деца, просторни развој градова.</w:t>
      </w:r>
    </w:p>
    <w:p w:rsidR="00E51481" w:rsidRPr="00C36E3C" w:rsidRDefault="00670F86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 дискусији која је уследила,  н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ародни посланик Горан Ковачевић је поставио питање како цена превоза утиче на буџет 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града Беч</w:t>
      </w:r>
      <w:r w:rsidR="00E51481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а и Љубљане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колико новца из буџета улажу, како су организовани, да ли се иде на јавне набавке, тендере, јер је 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улагање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јавни превоз у Републици Србији велики 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проблем локалних самоуправа. Господин Плевник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одговорио да </w:t>
      </w:r>
      <w:r w:rsidR="00DB6B6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сви</w:t>
      </w:r>
      <w:r w:rsidR="00DB6B6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м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градови</w:t>
      </w:r>
      <w:r w:rsidR="00DB6B6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ма</w:t>
      </w:r>
      <w:r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који имају уређен градски превоз</w:t>
      </w:r>
      <w:r w:rsidR="00DB6B69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он је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третиран као комунална делатност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коју треба субвенционисати из градског буџета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</w:t>
      </w:r>
      <w:r w:rsidR="009F063F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просеку у великим градовима половина градског буџета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иде на превоз. Главна брига града је да цена превоза буде што повољнија, да је што више годишњих претплатника. 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У</w:t>
      </w:r>
      <w:r w:rsidR="00221DF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Бечу је уведена годишња карта, по цени 1 евро на дан, 365 евра годишње за комплетан градски превоз у граду.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Љубљани је такође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превоз субвенционисан. 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Истовремено је навео 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пример Подгорице где је градски превоз економска делатност 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има великих проблема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 па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915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се 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постепено враћа идеј</w:t>
      </w:r>
      <w:r w:rsidR="00E915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 </w:t>
      </w:r>
      <w:r w:rsidR="0025138E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улагања града у градски превоз. 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Народни посланик Горан Ковачевић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констатовао да је неоспорно градски пр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евоз комунална делатност и да су</w:t>
      </w:r>
      <w:r w:rsidR="00072C2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неким локалним самоуправама 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издвајања за градски превоз и већа од половине буџета и до 70% </w:t>
      </w:r>
      <w:r w:rsidR="000424FA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</w:t>
      </w:r>
      <w:r w:rsidR="000424FA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јако мало средстава остаје </w:t>
      </w:r>
      <w:r w:rsidR="007E687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општина</w:t>
      </w:r>
      <w:r w:rsidR="000424FA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ма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 нека друга улагања  и мишљења је да се мора наћи неки тржишни механизам који јасно дефинише ка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к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о даље. Помоћница градског секретара за саобраћај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 Гордана Марковић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истакла да је проблем градског превоза у Београду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како  наплатити превоз</w:t>
      </w:r>
      <w:r w:rsidR="00BF54CB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од грађана</w:t>
      </w:r>
      <w:r w:rsidR="008D29A2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да се слаже да градски превоз мора бити субвенционисан.</w:t>
      </w:r>
      <w:r w:rsidR="008D3A0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Господин Плевник је одговорио да постоје тенденције да се градски превоз третира као тржишна делатност 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 да око тог питања треба имати ширу слику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јер уколико се не улаже у градски превоз кроз субвенције онда ће се потрошити више новца на ширу инфраструкутру, биће повећана фр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квенција саобраћај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DE2C7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тако да су субвенције и инвестиције најјефтиније решење за град. </w:t>
      </w:r>
      <w:r w:rsidR="0056312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Посто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је истраживања на том пољу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која показују да градови који су ишли другим путем 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на дужи рок су потрош</w:t>
      </w:r>
      <w:r w:rsidR="00F359D0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или много више новца на решавање других проблема. </w:t>
      </w:r>
      <w:r w:rsidR="003D3BF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Посланик Ковачевић је поставио питање каква су искуства у партнерству приватног-јавног сектора у великим градовима у Европи</w:t>
      </w:r>
      <w:r w:rsidR="00370C56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пре свега како то функционише у Бечу</w:t>
      </w:r>
      <w:r w:rsidR="00662AC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. Г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осподин Плевник је рекао да има доста таквих </w:t>
      </w:r>
      <w:r w:rsidR="00D307ED" w:rsidRPr="00C36E3C">
        <w:rPr>
          <w:rFonts w:ascii="Times New Roman" w:hAnsi="Times New Roman" w:cs="Times New Roman"/>
          <w:sz w:val="24"/>
          <w:szCs w:val="24"/>
          <w:lang w:val="sr-Latn-RS" w:eastAsia="en-GB"/>
        </w:rPr>
        <w:t>o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пција мање у градском превозу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се третира као јавна услуга али има кроз </w:t>
      </w:r>
      <w:r w:rsidR="00D307ED" w:rsidRPr="00C36E3C">
        <w:rPr>
          <w:rFonts w:ascii="Times New Roman" w:hAnsi="Times New Roman" w:cs="Times New Roman"/>
          <w:sz w:val="24"/>
          <w:szCs w:val="24"/>
          <w:lang w:val="sr-Latn-RS" w:eastAsia="en-GB"/>
        </w:rPr>
        <w:t>bike-sharing, car-shering</w:t>
      </w:r>
      <w:r w:rsidR="00D307ED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одлично функционише. </w:t>
      </w:r>
    </w:p>
    <w:p w:rsidR="00662ACC" w:rsidRPr="00C36E3C" w:rsidRDefault="00D307ED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>Народни посланик Предраг Јеленковић из Одбора за заштиту животне средине је поставио питање у колико градова Словеније постој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>е овак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стратешки план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и да ли се спровод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227C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кроз законе или је то обавеза локалних самоуправа</w:t>
      </w:r>
      <w:r w:rsidR="001C1825" w:rsidRPr="00C36E3C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33510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и  да ли локалне самоуправе могу да иницирају такве планове. </w:t>
      </w:r>
    </w:p>
    <w:p w:rsidR="00D9450E" w:rsidRPr="00C36E3C" w:rsidRDefault="001C1825" w:rsidP="00DE0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>У одговору је указа</w:t>
      </w:r>
      <w:r w:rsidR="003D4AFF" w:rsidRPr="00C36E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о да је у 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>Словениј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4A7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та идеја дошла уласком у ЕУ и развој се базирао на иницијативама ЕУ, кроз измену праксе, кроз ЕУ пројекте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, кроз структурне фондове. 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Господин Плевник је истакао да га је Министарство за околиш и просторно планирање 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Словеније 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именовало 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у експертску групу на нивоу Европске комисије 2003. године. 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саобраћај, данас 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>Министарство за инфраструкуру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Словеније је 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брзо </w:t>
      </w:r>
      <w:r w:rsidR="0014473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подржало ову идеју 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>и прво је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издвојен новац да би  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>експер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>тс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ка група 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>напра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>вила националну стратегију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са смерницама и након тога је започет велики пројекат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927" w:rsidRPr="00C36E3C">
        <w:rPr>
          <w:rFonts w:ascii="Times New Roman" w:hAnsi="Times New Roman" w:cs="Times New Roman"/>
          <w:sz w:val="24"/>
          <w:szCs w:val="24"/>
        </w:rPr>
        <w:t>CIVITAS ELAN</w:t>
      </w:r>
      <w:r w:rsidR="003F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о којем ће више чути учесници студијске посете Љубљани у мају месецу 2019. године.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Са тим пројектом (2008-2012.године) се почело подршком општин</w:t>
      </w:r>
      <w:r w:rsidR="00093B5A" w:rsidRPr="00C36E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ма </w:t>
      </w:r>
      <w:r w:rsidR="00093B5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у којима су </w:t>
      </w:r>
      <w:r w:rsidR="003A692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рађени тренинзи, кампање итд. Европска комисија 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>је послала поруку да је то концепт</w:t>
      </w:r>
      <w:r w:rsidR="003D4AFF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339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релевантан за градове изнад 100.000 становника</w:t>
      </w:r>
      <w:r w:rsidR="003D4AFF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10E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а у Словенији постоје само два таква града. Експерска група је сматрала да није битна 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>величина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града и да је суштина у промени</w:t>
      </w:r>
      <w:r w:rsidR="00D07B9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приступа планирању, па је израђен пилот пројекат за Љутомер, село од 4000 становника а цела општина броји 10000 становника</w:t>
      </w:r>
      <w:r w:rsidR="00E153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>Рађен је пројекат и за Марибор,</w:t>
      </w:r>
      <w:r w:rsidR="003D4AF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120.000 становника и за Нову Горицу и шест општина у околини и </w:t>
      </w:r>
      <w:r w:rsidR="00A410F9" w:rsidRPr="00C36E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након тога је са министарством основана национална платформа План одрживе градске мобилности. 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>Након тога су кренули тренинзи, предавања страних стручњака, министарство је препознало значај Плана и прво су добили 50 милиона евра и данас је буџет за одрживу мобилност 100 м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илиона 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>евра само за одрживу мобилност на локалном нивоу. Део новца је одвојен за припрему стратегија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а део за имплементацију. </w:t>
      </w:r>
      <w:r w:rsidR="006726CE" w:rsidRPr="00C36E3C">
        <w:rPr>
          <w:rFonts w:ascii="Times New Roman" w:hAnsi="Times New Roman" w:cs="Times New Roman"/>
          <w:sz w:val="24"/>
          <w:szCs w:val="24"/>
          <w:lang w:val="sr-Cyrl-RS"/>
        </w:rPr>
        <w:t>Одржани</w:t>
      </w:r>
      <w:r w:rsidR="00E64E7D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су тренинзи за експерте и консултанте и само они су </w:t>
      </w:r>
      <w:r w:rsidR="00BF247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могли да раде израду Плана у општинама. 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>План одрживе градске мобилности функционише у Словенији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0E8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а најбоље у Љубљани.</w:t>
      </w:r>
      <w:r w:rsidR="00DE0ABB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Неопходна је стратегија </w:t>
      </w:r>
      <w:r w:rsidR="00C74297" w:rsidRPr="00C36E3C">
        <w:rPr>
          <w:rFonts w:ascii="Times New Roman" w:hAnsi="Times New Roman" w:cs="Times New Roman"/>
          <w:sz w:val="24"/>
          <w:szCs w:val="24"/>
          <w:lang w:val="sr-Cyrl-RS"/>
        </w:rPr>
        <w:t>у ком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правцу град мора да иде, шта су приоритети, где је потребно највише инвестиција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9450E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са јасном стратегејом добија се фокус јавности, медија, струке и дебате које ће пуно тога покренути. 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У Словенији је доста брзо промењена планерска пракса и то у периоду од десет година наводећи пример </w:t>
      </w:r>
      <w:r w:rsidR="00745D2A" w:rsidRPr="00C36E3C">
        <w:rPr>
          <w:rFonts w:ascii="Times New Roman" w:hAnsi="Times New Roman" w:cs="Times New Roman"/>
          <w:sz w:val="24"/>
          <w:szCs w:val="24"/>
          <w:lang w:val="sr-Cyrl-RS"/>
        </w:rPr>
        <w:t>у Љубљани</w:t>
      </w:r>
      <w:r w:rsidR="002A06F3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>У Словенији 80 општина од 210 има стратегију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33636" w:rsidRPr="00C36E3C">
        <w:rPr>
          <w:rFonts w:ascii="Times New Roman" w:hAnsi="Times New Roman" w:cs="Times New Roman"/>
          <w:sz w:val="24"/>
          <w:szCs w:val="24"/>
          <w:lang w:val="sr-Cyrl-RS"/>
        </w:rPr>
        <w:t>у тих 80 су општине са највише становника.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Велику заслугу има надлежно м</w:t>
      </w:r>
      <w:r w:rsidR="001D2C4F" w:rsidRPr="00C36E3C">
        <w:rPr>
          <w:rFonts w:ascii="Times New Roman" w:hAnsi="Times New Roman" w:cs="Times New Roman"/>
          <w:sz w:val="24"/>
          <w:szCs w:val="24"/>
          <w:lang w:val="sr-Cyrl-RS"/>
        </w:rPr>
        <w:t>инис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>тарство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2C4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јер </w:t>
      </w:r>
      <w:r w:rsidR="001D2C4F" w:rsidRPr="00C36E3C">
        <w:rPr>
          <w:rFonts w:ascii="Times New Roman" w:hAnsi="Times New Roman" w:cs="Times New Roman"/>
          <w:sz w:val="24"/>
          <w:szCs w:val="24"/>
          <w:lang w:val="sr-Cyrl-RS"/>
        </w:rPr>
        <w:t>када су обезбедили Европс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>ке фондов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8125F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стратегије тада је већина градова почела са израдом стратегије. </w:t>
      </w:r>
      <w:r w:rsidR="009E7457" w:rsidRPr="00C36E3C">
        <w:rPr>
          <w:rFonts w:ascii="Times New Roman" w:hAnsi="Times New Roman" w:cs="Times New Roman"/>
          <w:sz w:val="24"/>
          <w:szCs w:val="24"/>
          <w:lang w:val="sr-Cyrl-RS"/>
        </w:rPr>
        <w:t>Трену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тно се ради на новом </w:t>
      </w:r>
      <w:r w:rsidR="0090094C" w:rsidRPr="00C36E3C">
        <w:rPr>
          <w:rFonts w:ascii="Times New Roman" w:hAnsi="Times New Roman" w:cs="Times New Roman"/>
          <w:sz w:val="24"/>
          <w:szCs w:val="24"/>
        </w:rPr>
        <w:t>CIVITAS</w:t>
      </w:r>
      <w:r w:rsidR="009E7457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пројекту 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где се иде ка томе да подршка надлежног министарства буде још јача и урађен је Национални програм подршке одрживе мобилности на локалном нивоу. 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>Ради се на изради новог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осн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>ива се Национали фонд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до сада је све зависило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од ЕУ фондова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>. Помоћник г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>радског секретара за саобраћаја, Гордана Марковић се интересовала како анимирати грађане да више пешаче</w:t>
      </w:r>
      <w:r w:rsidR="00885621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>и да Београд има највише проблема у саобраћају у централној градској зони, такође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 је и паркинг простор. Господин Плевник је одгов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рио да су и у Љубљани имали проблем са паркинг простором и саобраћајем у централној градској зони и да је </w:t>
      </w:r>
      <w:r w:rsidR="0090094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028A9" w:rsidRPr="00C36E3C">
        <w:rPr>
          <w:rFonts w:ascii="Times New Roman" w:hAnsi="Times New Roman" w:cs="Times New Roman"/>
          <w:sz w:val="24"/>
          <w:szCs w:val="24"/>
          <w:lang w:val="sr-Cyrl-RS"/>
        </w:rPr>
        <w:t>решавање тог проблема потребна политичка воља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29E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У региону постоје градови где је бициклизам врло развијен </w:t>
      </w:r>
      <w:r w:rsidR="00612CA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и да 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>грађанима</w:t>
      </w:r>
      <w:r w:rsidR="00612CAA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треба</w:t>
      </w:r>
      <w:r w:rsidR="00BD4188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направити услове да могу квалитено да живе са алтернативним решењима</w:t>
      </w:r>
      <w:r w:rsidR="00DC73A7" w:rsidRPr="00C36E3C">
        <w:rPr>
          <w:rFonts w:ascii="Times New Roman" w:hAnsi="Times New Roman" w:cs="Times New Roman"/>
          <w:sz w:val="24"/>
          <w:szCs w:val="24"/>
        </w:rPr>
        <w:t>.</w:t>
      </w:r>
    </w:p>
    <w:p w:rsidR="00A172A0" w:rsidRPr="00C36E3C" w:rsidRDefault="00DC73A7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>У наставку излагања, Аљаж Плевник је истакао резиме разлика између традиционалног и одрживог планирања урбане мобилности. Наиме, предочен је велики проблем раста генереција у смислу аутомобилистичке перспективе. Такође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и то да сви млади испод 18 година који немају услове за добијање возачке дозволе за аутомобил су приморани да користе остале алтернативе превоза по граду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као и старији део становништва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тј.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пензионери. Истакнут је и пример израде Стратешког просторног плана за Љубљану где је визи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ја људи који су радили на плану била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што лакше омогућити одлазак у град на посао сопственим аутомобилом. У традиционалном приступу планирања градског саобраћаја приоритет је да када постоји одређени проблем у саобраћају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како пронаћи техничко решење за такву врсту проблема. Ако се узме за пример мањи град где је главни проб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лем паркирање,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 се питање које ће решење држава или струка понудити а то су: шта желимо постићи, који је најбољи начин да се то постигне, да ли је неопходно градити нешто ради тога (наведен је пример гаражне куће), ко се мора консултовати и и на који начин се може измерити ефекат деловања. Наглашено је да се кроз овакав приступ може постићи жељено стање. Такође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дат је пример паркинга испред Филозофског факултета у Љубљани где 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е велики број паркинг места заме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њен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пешачком зоном и бициклистичком стазом, као и примери мањих места у Словенији. Затим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истакнуто на који начин се може направити промена у једном граду кроз управљање паркирања. </w:t>
      </w:r>
    </w:p>
    <w:p w:rsidR="00A172A0" w:rsidRPr="00C36E3C" w:rsidRDefault="00DC73A7" w:rsidP="00DE0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дискусији која је уследила, дат је пример паркинга испред Народне скупштине Републике Србије за који постоји захтев да би требало да се поплоча, уреди или постави одређени трг, с обзиром да народни посланици имају алтернативу за паркирање недалеко од радног места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(гаража)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Народни посланици су истакли да се не користи 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алтернатива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како се не би оптерећивао додатно буџет Репблике Србије услед висок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цен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C73A7" w:rsidRPr="00C36E3C" w:rsidRDefault="00DC73A7" w:rsidP="00E429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>У наставку је поменута тема у вези са традицоналним приступом планирања урбане мобилности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а односи се на град Београд, поставља се питање шта ће се градити и који велики пројекти ће бити изграђени, док нови одрживи приступ налаже да је потребно ићи корак по корак и доста економичније са неком много мањом инвестицијом (пример: услед градње метроа у Београду чека се на инвестирање у већ постојећи градски превоз док је потребно константно тражење бољих алтернатива). Такође, напоменуто је да је од изузетне важности ко планира и одлучује 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мер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саобраћајем у неком граду, односно у традиционално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приступу су били од важности искључиво саобраћајни инжењери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док с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у новом појављују урбанисти и пејзажни архитекти. Истакнут је пример града Амстердама као града где је изузетно високи проценат становништва који користи бицикл као превозно средство и који константно раде на свом побољшању. На примеру Београда, где сва зарада од наплате паркирања одлази искључиво у буџет, наглашено је да би требало од тих средстава улагати у алтернативе градског превоза. Даље је напоменуто да главни град Словеније, Љубљана, са јаком дневном миграцијом и великим бројем становника, међу којима је 50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000 студената, иде одлучно према одрживој дневној мобилности из разлога укључивања града у европске пројекте и доброг менаџмента града као узрок брзе и велике промене, а то су: затварање градског језгра за саобраћај, 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за старији део становништва и за оне са посебним потребама омогућена су посебна електрична возила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као помагала у одређеним ситуацијама, затим решен је проблем илегалног паркирања уз улагања у комуналну полицију, повећање контроле и н</w:t>
      </w:r>
      <w:r w:rsidR="00A172A0" w:rsidRPr="00C36E3C">
        <w:rPr>
          <w:rFonts w:ascii="Times New Roman" w:hAnsi="Times New Roman" w:cs="Times New Roman"/>
          <w:sz w:val="24"/>
          <w:szCs w:val="24"/>
          <w:lang w:val="sr-Cyrl-RS"/>
        </w:rPr>
        <w:t>аплате паркирања у центру града. Такође,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нова мера је „јавни градски бицикл“ као део мреже велике француске фирме кој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а се бави уличним маркетингом,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као и то да су уведене обуке за возаче градског превоза где се даје предност пешацима и бициклистима у саобраћају, електрични аутобуси у централној градској зони и остало. Један од главних индикатора који показује успешност промене и квалитетних инвестиција је да се у Љубљани из године у годину повећава број туриста за 10%. У даљем излагању истакнут је предлог да све што није у коридору главних путева у већим и мањим градовима се затвори и направи зона „смиреног саобраћаја“. Дат је пример градова као што су Мадрид и Барселона, где постоје такозвани „суперблокови“ са могућношћу да се бициклисти и пешаци укључе у саобраћај са аутомобилима не користећи искључиво тротоаре и просторе за бициклисте услед смањеног саобраћаја. На крају излагања, </w:t>
      </w:r>
      <w:r w:rsidRPr="00C36E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предочена је опасност да се у Београду за 15 година уз тренутни  развој стандарда дуплира количина аутомобила чак и у мањим градовима, што би требало избећи. </w:t>
      </w:r>
    </w:p>
    <w:p w:rsidR="000767F5" w:rsidRPr="00C36E3C" w:rsidRDefault="00DC73A7" w:rsidP="00C36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У делу за постављање питања народни посланици су истакли недоумицу у вези са вођењем рачуна о паркирању, да ли би то морао бити грађанин или управа града. Као и питање у којој мери Република Србија, с обзиром на њену припрему за чланство у Европску 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нију, може да користи европске финансијске фондове за предочене пројекте у вези са одрживом урбаном мобилношћу у градовима. </w:t>
      </w:r>
    </w:p>
    <w:p w:rsidR="00C36E3C" w:rsidRPr="00C36E3C" w:rsidRDefault="00DC73A7" w:rsidP="00DE0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одговору на питањ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0ABB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народних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посланика у вези са контролом паркирања представник ГИЗ-а је нагласио да би то требало бити град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јер има ширу слику у вези са идејом изгледа тог града. Затим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је наглашено да у случају Републике Србије мора да постоји најпре договор на нивоу Владе, односно ресорног министарства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као и градског менаџмента за поменуте пројекте како би се омогућил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о коришћење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фондова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поновио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да ће 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Немачка организација за међународну сарадњу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„ГИЗ“  пружити инвестиције за два града у Србији. </w:t>
      </w:r>
    </w:p>
    <w:p w:rsidR="00DC73A7" w:rsidRPr="00C36E3C" w:rsidRDefault="00DC73A7" w:rsidP="00DE0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расправе, предложена је 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и могућност да се пружи едукација кроз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организациј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радиониц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или тренин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га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у мањим градовима 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Србије како би се становништво ближе упознало са поменутом облашћу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имер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Град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Ниш, где би се окупило више општина  које су заинтересоване за овакав пројекат</w:t>
      </w:r>
      <w:r w:rsidR="00C36E3C" w:rsidRPr="00C36E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DC73A7" w:rsidRPr="00C36E3C" w:rsidRDefault="00DC73A7" w:rsidP="00C36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У дискусији су учествовали</w:t>
      </w:r>
      <w:r w:rsidR="005E72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 xml:space="preserve"> Горан Ковачевић</w:t>
      </w:r>
      <w:r w:rsidRPr="00C36E3C">
        <w:rPr>
          <w:rFonts w:ascii="Times New Roman" w:hAnsi="Times New Roman" w:cs="Times New Roman"/>
          <w:sz w:val="24"/>
          <w:szCs w:val="24"/>
        </w:rPr>
        <w:t xml:space="preserve">, </w:t>
      </w:r>
      <w:r w:rsidRPr="00C36E3C">
        <w:rPr>
          <w:rFonts w:ascii="Times New Roman" w:hAnsi="Times New Roman" w:cs="Times New Roman"/>
          <w:sz w:val="24"/>
          <w:szCs w:val="24"/>
          <w:lang w:val="sr-Cyrl-RS"/>
        </w:rPr>
        <w:t>Предраг Јеленковић, Снежана Богосављев</w:t>
      </w:r>
      <w:r w:rsidR="000767F5" w:rsidRPr="00C36E3C">
        <w:rPr>
          <w:rFonts w:ascii="Times New Roman" w:hAnsi="Times New Roman" w:cs="Times New Roman"/>
          <w:sz w:val="24"/>
          <w:szCs w:val="24"/>
          <w:lang w:val="sr-Cyrl-RS"/>
        </w:rPr>
        <w:t>ић Бошковић и Гордана Марковић.</w:t>
      </w:r>
    </w:p>
    <w:p w:rsidR="00DC73A7" w:rsidRDefault="00DC73A7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956" w:rsidRPr="00E42956" w:rsidRDefault="00E42956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9DE" w:rsidRPr="00B7354E" w:rsidRDefault="007179DE" w:rsidP="00B73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13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2956" w:rsidRPr="00B7354E" w:rsidRDefault="00E42956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5312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956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7179DE" w:rsidRPr="00B7354E" w:rsidRDefault="007179D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72D7" w:rsidRPr="00B7354E" w:rsidRDefault="007179DE" w:rsidP="005E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72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E72D7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</w:p>
    <w:p w:rsidR="000055EF" w:rsidRDefault="00B7354E" w:rsidP="00B7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E4295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7179DE" w:rsidRPr="00B7354E" w:rsidRDefault="007179DE" w:rsidP="00B73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sectPr w:rsidR="007179DE" w:rsidRPr="00B7354E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FB" w:rsidRDefault="002A3AFB" w:rsidP="00C75F10">
      <w:pPr>
        <w:spacing w:after="0" w:line="240" w:lineRule="auto"/>
      </w:pPr>
      <w:r>
        <w:separator/>
      </w:r>
    </w:p>
  </w:endnote>
  <w:endnote w:type="continuationSeparator" w:id="0">
    <w:p w:rsidR="002A3AFB" w:rsidRDefault="002A3AFB" w:rsidP="00C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874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F10" w:rsidRDefault="00C75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9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F10" w:rsidRDefault="00C75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FB" w:rsidRDefault="002A3AFB" w:rsidP="00C75F10">
      <w:pPr>
        <w:spacing w:after="0" w:line="240" w:lineRule="auto"/>
      </w:pPr>
      <w:r>
        <w:separator/>
      </w:r>
    </w:p>
  </w:footnote>
  <w:footnote w:type="continuationSeparator" w:id="0">
    <w:p w:rsidR="002A3AFB" w:rsidRDefault="002A3AFB" w:rsidP="00C7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FC5"/>
    <w:multiLevelType w:val="hybridMultilevel"/>
    <w:tmpl w:val="F7CE5E80"/>
    <w:lvl w:ilvl="0" w:tplc="7156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27DC7"/>
    <w:multiLevelType w:val="hybridMultilevel"/>
    <w:tmpl w:val="2696ABCE"/>
    <w:lvl w:ilvl="0" w:tplc="42669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2C"/>
    <w:rsid w:val="000028A9"/>
    <w:rsid w:val="000055EF"/>
    <w:rsid w:val="000130F2"/>
    <w:rsid w:val="000162CF"/>
    <w:rsid w:val="00027821"/>
    <w:rsid w:val="000424FA"/>
    <w:rsid w:val="000717E3"/>
    <w:rsid w:val="00072C22"/>
    <w:rsid w:val="00074BB9"/>
    <w:rsid w:val="00075E79"/>
    <w:rsid w:val="000767F5"/>
    <w:rsid w:val="0008125F"/>
    <w:rsid w:val="00093B5A"/>
    <w:rsid w:val="000A0BA0"/>
    <w:rsid w:val="000D2F24"/>
    <w:rsid w:val="000D48EE"/>
    <w:rsid w:val="000E3D8B"/>
    <w:rsid w:val="000E6BD3"/>
    <w:rsid w:val="00103FF2"/>
    <w:rsid w:val="0013581C"/>
    <w:rsid w:val="00144739"/>
    <w:rsid w:val="001622CC"/>
    <w:rsid w:val="00180AD0"/>
    <w:rsid w:val="001A0A5C"/>
    <w:rsid w:val="001A18D4"/>
    <w:rsid w:val="001C1825"/>
    <w:rsid w:val="001D2C4F"/>
    <w:rsid w:val="001F25F6"/>
    <w:rsid w:val="001F342D"/>
    <w:rsid w:val="002010E7"/>
    <w:rsid w:val="00203135"/>
    <w:rsid w:val="002031C1"/>
    <w:rsid w:val="00221DF0"/>
    <w:rsid w:val="002249FA"/>
    <w:rsid w:val="002323A4"/>
    <w:rsid w:val="00242F1D"/>
    <w:rsid w:val="00244DEC"/>
    <w:rsid w:val="0025138E"/>
    <w:rsid w:val="0025448D"/>
    <w:rsid w:val="002601C1"/>
    <w:rsid w:val="0027145D"/>
    <w:rsid w:val="00291D2C"/>
    <w:rsid w:val="00294034"/>
    <w:rsid w:val="002A06F3"/>
    <w:rsid w:val="002A29E5"/>
    <w:rsid w:val="002A3AFB"/>
    <w:rsid w:val="002A7CCE"/>
    <w:rsid w:val="002B7DD8"/>
    <w:rsid w:val="002C2990"/>
    <w:rsid w:val="002D1605"/>
    <w:rsid w:val="002F5BE2"/>
    <w:rsid w:val="003169C3"/>
    <w:rsid w:val="00317C96"/>
    <w:rsid w:val="0032003C"/>
    <w:rsid w:val="0033510B"/>
    <w:rsid w:val="003409D6"/>
    <w:rsid w:val="00343421"/>
    <w:rsid w:val="00345AAD"/>
    <w:rsid w:val="00353128"/>
    <w:rsid w:val="00370C56"/>
    <w:rsid w:val="00372522"/>
    <w:rsid w:val="003A3E63"/>
    <w:rsid w:val="003A6927"/>
    <w:rsid w:val="003C7D24"/>
    <w:rsid w:val="003D3BF5"/>
    <w:rsid w:val="003D4AFF"/>
    <w:rsid w:val="003F212E"/>
    <w:rsid w:val="003F3731"/>
    <w:rsid w:val="003F72A0"/>
    <w:rsid w:val="004022B2"/>
    <w:rsid w:val="00416A31"/>
    <w:rsid w:val="00416CED"/>
    <w:rsid w:val="00417AEF"/>
    <w:rsid w:val="00422773"/>
    <w:rsid w:val="00422C9B"/>
    <w:rsid w:val="004258BB"/>
    <w:rsid w:val="00427BA8"/>
    <w:rsid w:val="004348EB"/>
    <w:rsid w:val="00437EF9"/>
    <w:rsid w:val="00461A3B"/>
    <w:rsid w:val="004A39E9"/>
    <w:rsid w:val="004A53A6"/>
    <w:rsid w:val="004F3FFE"/>
    <w:rsid w:val="00507CE7"/>
    <w:rsid w:val="00533636"/>
    <w:rsid w:val="005547B3"/>
    <w:rsid w:val="00555833"/>
    <w:rsid w:val="0056312C"/>
    <w:rsid w:val="00574821"/>
    <w:rsid w:val="00591AD4"/>
    <w:rsid w:val="005D5A63"/>
    <w:rsid w:val="005E72D7"/>
    <w:rsid w:val="005F7FA7"/>
    <w:rsid w:val="00612CAA"/>
    <w:rsid w:val="00623030"/>
    <w:rsid w:val="006339C0"/>
    <w:rsid w:val="00634D95"/>
    <w:rsid w:val="00640E89"/>
    <w:rsid w:val="00662ACC"/>
    <w:rsid w:val="006662D8"/>
    <w:rsid w:val="00670606"/>
    <w:rsid w:val="00670F86"/>
    <w:rsid w:val="006726CE"/>
    <w:rsid w:val="00683ECF"/>
    <w:rsid w:val="006A40F5"/>
    <w:rsid w:val="006B1EF5"/>
    <w:rsid w:val="006B27FF"/>
    <w:rsid w:val="006B66A1"/>
    <w:rsid w:val="006B7E29"/>
    <w:rsid w:val="006C2F96"/>
    <w:rsid w:val="006C5F0E"/>
    <w:rsid w:val="006D7FBD"/>
    <w:rsid w:val="006E1D9F"/>
    <w:rsid w:val="006E778C"/>
    <w:rsid w:val="006F60F2"/>
    <w:rsid w:val="00706834"/>
    <w:rsid w:val="007122F7"/>
    <w:rsid w:val="0071457B"/>
    <w:rsid w:val="007179DE"/>
    <w:rsid w:val="007406E7"/>
    <w:rsid w:val="00745D2A"/>
    <w:rsid w:val="0075238D"/>
    <w:rsid w:val="00752E88"/>
    <w:rsid w:val="00790998"/>
    <w:rsid w:val="00793605"/>
    <w:rsid w:val="00794412"/>
    <w:rsid w:val="007B2A1A"/>
    <w:rsid w:val="007B2F17"/>
    <w:rsid w:val="007C1785"/>
    <w:rsid w:val="007C1CCA"/>
    <w:rsid w:val="007D6946"/>
    <w:rsid w:val="007E4A6D"/>
    <w:rsid w:val="007E5C0D"/>
    <w:rsid w:val="007E6872"/>
    <w:rsid w:val="00804839"/>
    <w:rsid w:val="00811E0B"/>
    <w:rsid w:val="0081335B"/>
    <w:rsid w:val="008418C9"/>
    <w:rsid w:val="00855029"/>
    <w:rsid w:val="0088088F"/>
    <w:rsid w:val="00883445"/>
    <w:rsid w:val="00885621"/>
    <w:rsid w:val="00893B6B"/>
    <w:rsid w:val="008A2E2C"/>
    <w:rsid w:val="008A339E"/>
    <w:rsid w:val="008D29A2"/>
    <w:rsid w:val="008D3A0C"/>
    <w:rsid w:val="008F3761"/>
    <w:rsid w:val="0090094C"/>
    <w:rsid w:val="00902FF4"/>
    <w:rsid w:val="00915955"/>
    <w:rsid w:val="00922B9E"/>
    <w:rsid w:val="00967619"/>
    <w:rsid w:val="009713B0"/>
    <w:rsid w:val="009746D0"/>
    <w:rsid w:val="0098346F"/>
    <w:rsid w:val="009B0626"/>
    <w:rsid w:val="009B6220"/>
    <w:rsid w:val="009C010A"/>
    <w:rsid w:val="009C6040"/>
    <w:rsid w:val="009E408D"/>
    <w:rsid w:val="009E7457"/>
    <w:rsid w:val="009F063F"/>
    <w:rsid w:val="00A166D5"/>
    <w:rsid w:val="00A172A0"/>
    <w:rsid w:val="00A239E2"/>
    <w:rsid w:val="00A331F2"/>
    <w:rsid w:val="00A362EC"/>
    <w:rsid w:val="00A410F9"/>
    <w:rsid w:val="00A42B1B"/>
    <w:rsid w:val="00A53CA7"/>
    <w:rsid w:val="00A60DD3"/>
    <w:rsid w:val="00A96C54"/>
    <w:rsid w:val="00AB18E0"/>
    <w:rsid w:val="00AC5BD3"/>
    <w:rsid w:val="00AC6A86"/>
    <w:rsid w:val="00B5260D"/>
    <w:rsid w:val="00B5317A"/>
    <w:rsid w:val="00B7091E"/>
    <w:rsid w:val="00B7354E"/>
    <w:rsid w:val="00B86DA6"/>
    <w:rsid w:val="00B930CA"/>
    <w:rsid w:val="00B95A0E"/>
    <w:rsid w:val="00BC2E3B"/>
    <w:rsid w:val="00BD4188"/>
    <w:rsid w:val="00BF03B9"/>
    <w:rsid w:val="00BF247C"/>
    <w:rsid w:val="00BF54CB"/>
    <w:rsid w:val="00C2229F"/>
    <w:rsid w:val="00C36E3C"/>
    <w:rsid w:val="00C4126F"/>
    <w:rsid w:val="00C47831"/>
    <w:rsid w:val="00C74297"/>
    <w:rsid w:val="00C75F10"/>
    <w:rsid w:val="00C81314"/>
    <w:rsid w:val="00C9647B"/>
    <w:rsid w:val="00CB2A0F"/>
    <w:rsid w:val="00CB3834"/>
    <w:rsid w:val="00CB6CD5"/>
    <w:rsid w:val="00CC0E90"/>
    <w:rsid w:val="00CD4459"/>
    <w:rsid w:val="00CD73B3"/>
    <w:rsid w:val="00CD77DE"/>
    <w:rsid w:val="00CE5BA1"/>
    <w:rsid w:val="00D01B60"/>
    <w:rsid w:val="00D07B9C"/>
    <w:rsid w:val="00D10265"/>
    <w:rsid w:val="00D307ED"/>
    <w:rsid w:val="00D432B1"/>
    <w:rsid w:val="00D61CA6"/>
    <w:rsid w:val="00D76CA2"/>
    <w:rsid w:val="00D81C84"/>
    <w:rsid w:val="00D8238F"/>
    <w:rsid w:val="00D8650E"/>
    <w:rsid w:val="00D940E5"/>
    <w:rsid w:val="00D9450E"/>
    <w:rsid w:val="00DB0F4C"/>
    <w:rsid w:val="00DB6B69"/>
    <w:rsid w:val="00DC73A7"/>
    <w:rsid w:val="00DC7F4F"/>
    <w:rsid w:val="00DE0ABB"/>
    <w:rsid w:val="00DE1188"/>
    <w:rsid w:val="00DE2C7C"/>
    <w:rsid w:val="00E05857"/>
    <w:rsid w:val="00E104E4"/>
    <w:rsid w:val="00E1530E"/>
    <w:rsid w:val="00E42956"/>
    <w:rsid w:val="00E42C62"/>
    <w:rsid w:val="00E51481"/>
    <w:rsid w:val="00E551C8"/>
    <w:rsid w:val="00E64E7D"/>
    <w:rsid w:val="00E66DC1"/>
    <w:rsid w:val="00E70E8F"/>
    <w:rsid w:val="00E91571"/>
    <w:rsid w:val="00EA119A"/>
    <w:rsid w:val="00EC56EC"/>
    <w:rsid w:val="00ED4A76"/>
    <w:rsid w:val="00EE2229"/>
    <w:rsid w:val="00EE39B5"/>
    <w:rsid w:val="00EE64A0"/>
    <w:rsid w:val="00EF7B1B"/>
    <w:rsid w:val="00F07314"/>
    <w:rsid w:val="00F227CB"/>
    <w:rsid w:val="00F359D0"/>
    <w:rsid w:val="00F52880"/>
    <w:rsid w:val="00F73ABE"/>
    <w:rsid w:val="00F945C0"/>
    <w:rsid w:val="00FA5CD9"/>
    <w:rsid w:val="00F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  <w:style w:type="character" w:customStyle="1" w:styleId="colornavy">
    <w:name w:val="color_navy"/>
    <w:rsid w:val="00353128"/>
  </w:style>
  <w:style w:type="paragraph" w:styleId="BalloonText">
    <w:name w:val="Balloon Text"/>
    <w:basedOn w:val="Normal"/>
    <w:link w:val="BalloonTextChar"/>
    <w:uiPriority w:val="99"/>
    <w:semiHidden/>
    <w:unhideWhenUsed/>
    <w:rsid w:val="009E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91D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10"/>
  </w:style>
  <w:style w:type="paragraph" w:styleId="Footer">
    <w:name w:val="footer"/>
    <w:basedOn w:val="Normal"/>
    <w:link w:val="FooterChar"/>
    <w:uiPriority w:val="99"/>
    <w:unhideWhenUsed/>
    <w:rsid w:val="00C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10"/>
  </w:style>
  <w:style w:type="character" w:customStyle="1" w:styleId="colornavy">
    <w:name w:val="color_navy"/>
    <w:rsid w:val="00353128"/>
  </w:style>
  <w:style w:type="paragraph" w:styleId="BalloonText">
    <w:name w:val="Balloon Text"/>
    <w:basedOn w:val="Normal"/>
    <w:link w:val="BalloonTextChar"/>
    <w:uiPriority w:val="99"/>
    <w:semiHidden/>
    <w:unhideWhenUsed/>
    <w:rsid w:val="009E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103</cp:revision>
  <cp:lastPrinted>2019-04-22T15:09:00Z</cp:lastPrinted>
  <dcterms:created xsi:type="dcterms:W3CDTF">2019-04-17T06:26:00Z</dcterms:created>
  <dcterms:modified xsi:type="dcterms:W3CDTF">2019-06-07T14:01:00Z</dcterms:modified>
</cp:coreProperties>
</file>